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adpis2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24819E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Open Sans" w:eastAsia="Times New Roman" w:hAnsi="Open Sans"/>
                                        <w:color w:val="003366"/>
                                      </w:rPr>
                                      <w:t xml:space="preserve">CLOOS newsletter 9/2019 </w:t>
                                    </w:r>
                                  </w:p>
                                  <w:bookmarkEnd w:id="0"/>
                                  <w:p w:rsidR="009572FD" w:rsidRDefault="009572FD">
                                    <w:pPr>
                                      <w:pStyle w:val="Nadpis2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24819E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E74C3C"/>
                                      </w:rPr>
                                      <w:t>Bylo nám potěšením ...</w:t>
                                    </w:r>
                                  </w:p>
                                  <w:p w:rsidR="009572FD" w:rsidRDefault="009572FD">
                                    <w:pPr>
                                      <w:pStyle w:val="Nadpis2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24819E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003366"/>
                                      </w:rPr>
                                      <w:t>setkat se s Vámi !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adpis2"/>
                                      <w:spacing w:line="345" w:lineRule="exact"/>
                                      <w:jc w:val="center"/>
                                      <w:rPr>
                                        <w:rFonts w:ascii="Helvetica" w:eastAsia="Times New Roman" w:hAnsi="Helvetica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</w:rPr>
                                      <w:t xml:space="preserve">Vážený pane Minaříku 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3366"/>
                                        <w:sz w:val="24"/>
                                        <w:szCs w:val="24"/>
                                      </w:rPr>
                                      <w:t>Vážení obchodní partneři,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velmi nás potěšil Váš zájem o letošní produktové novinky z dílny CLOOS v rámci Mezinárodního veletrhu v Brně . 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Arial" w:hAnsi="Arial" w:cs="Arial"/>
                                        <w:color w:val="EB6F45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hAnsi="Arial" w:cs="Arial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Děkujeme Vám za návštěvu na našem stánku, za Vaše náměty a zpětné vazby, které jsou pro nás cennými informacemi.   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3730" cy="3486150"/>
                                                <wp:effectExtent l="0" t="0" r="1270" b="0"/>
                                                <wp:docPr id="12" name="Obrázek 1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3730" cy="3486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Z našich novinek Vás nejvíce zaujal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IRPS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System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. Aby také ne, kdo kdy viděl svařovat malou holčičku? 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Systém, který automaticky vygeneruje svařovací program pro robota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 a jeho obsluha je natolik jednoduchá, že jej zvládne pětileté dítě.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E85034"/>
                                          <w:tcMar>
                                            <w:top w:w="135" w:type="dxa"/>
                                            <w:left w:w="390" w:type="dxa"/>
                                            <w:bottom w:w="135" w:type="dxa"/>
                                            <w:right w:w="3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 xml:space="preserve">IRPS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>System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3474E8"/>
                                          <w:tcMar>
                                            <w:top w:w="135" w:type="dxa"/>
                                            <w:left w:w="390" w:type="dxa"/>
                                            <w:bottom w:w="135" w:type="dxa"/>
                                            <w:right w:w="3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3474E8"/>
                                              </w:rPr>
                                              <w:t>Majda svařuje ...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3475990"/>
                                                <wp:effectExtent l="0" t="0" r="0" b="0"/>
                                                <wp:docPr id="11" name="Obrázek 1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34759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Qirox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Micro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 Cell - svařovací cela, která poskytne kompletní svařovací prvky pro začátky s robotizací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 Vám sama ukázala, jak multifunkční a přitom prostorově jednoduchá dokáže být robotizace v jejím pojetí. 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​​​​​​​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E85034"/>
                                          <w:tcMar>
                                            <w:top w:w="135" w:type="dxa"/>
                                            <w:left w:w="390" w:type="dxa"/>
                                            <w:bottom w:w="135" w:type="dxa"/>
                                            <w:right w:w="3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</w:pPr>
                                          <w:hyperlink r:id="rId8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>Qirox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>Micro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 xml:space="preserve"> Cell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4420235"/>
                                                <wp:effectExtent l="0" t="0" r="0" b="0"/>
                                                <wp:docPr id="10" name="Obrázek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44202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Qineo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NexT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Motion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 Drive 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Micro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 xml:space="preserve"> - invertorový zdroj pro ruční a robotické svařování nejen tenkých materiálů velkou postupovou rychlostí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 Vás na MSV lákal na praktické testy tohoto zdroje do sídla CLOOS Praha. 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Na testy se ve čtvrtek 17.10. ve Vestci sešlo několik svařovacích techniků se spoustou vzorků i otázek, které jsme zodpověděli a prakticky na místě otestovali.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48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E85034"/>
                                          <w:tcMar>
                                            <w:top w:w="135" w:type="dxa"/>
                                            <w:left w:w="390" w:type="dxa"/>
                                            <w:bottom w:w="135" w:type="dxa"/>
                                            <w:right w:w="39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</w:pPr>
                                          <w:hyperlink r:id="rId10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>Qineo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FFFFFF"/>
                                                <w:sz w:val="20"/>
                                                <w:szCs w:val="20"/>
                                                <w:shd w:val="clear" w:color="auto" w:fill="E85034"/>
                                              </w:rPr>
                                              <w:t>NexT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1"/>
                                        <w:szCs w:val="21"/>
                                      </w:rPr>
                                      <w:t>Praktické svařovací testy měly velký ohlas, a proto je máme v plánu opakovat. V případě Vašeho zájmu nás kontaktuje: 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Helvetica" w:hAnsi="Helvetica"/>
                                          <w:sz w:val="18"/>
                                          <w:szCs w:val="18"/>
                                        </w:rPr>
                                        <w:t>stankova@cloos.cz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4420235"/>
                                                <wp:effectExtent l="0" t="0" r="0" b="0"/>
                                                <wp:docPr id="9" name="Obrázek 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44202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Robot s nosností 30/60 kg - robot použitelný i pro další aplikace jako je broušení, laserové svařování, manipulace s dílci atp.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4001135"/>
                                                <wp:effectExtent l="0" t="0" r="0" b="0"/>
                                                <wp:docPr id="8" name="Obrázek 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40011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Vítězem soutěže "stará za novou" se stala firma 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E74C3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1"/>
                                        <w:szCs w:val="21"/>
                                      </w:rPr>
                                      <w:t>JAWA Moto spol. s r.o.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CC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 získala tak 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zdarma</w:t>
                                    </w: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svařovací zdroj                         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QINTRON 500 PULSE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                  Gratulujeme !!  </w:t>
                                    </w: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1677035"/>
                                                <wp:effectExtent l="0" t="0" r="0" b="0"/>
                                                <wp:docPr id="7" name="Obrázek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16770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                            ***      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           NEZAPOMNĚLI JSTE ??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E74C3C"/>
                                        <w:sz w:val="24"/>
                                        <w:szCs w:val="24"/>
                                      </w:rPr>
                                      <w:t>Veletržní akce končí až 31.10.2019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                                        </w:t>
                                    </w: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***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V případě zájmu o předvedení svařovacího zdroje nás kontaktujte anebo rovnou přijeďte - ukážeme Vám co vše QINEO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>NexT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3366"/>
                                        <w:sz w:val="24"/>
                                        <w:szCs w:val="24"/>
                                      </w:rPr>
                                      <w:t xml:space="preserve"> umí. </w:t>
                                    </w: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4455795"/>
                                                <wp:effectExtent l="0" t="0" r="0" b="1905"/>
                                                <wp:docPr id="6" name="Obráze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4455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  <w:gridCol w:w="4503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97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Prostřednictvím naší partnerské společnosti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Czechia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Moravia může být realizace Vašich robotických pracovišť, či jiných projektů,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uspěšnější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 rychlejší.</w:t>
                                    </w:r>
                                  </w:p>
                                  <w:p w:rsidR="009572FD" w:rsidRDefault="009572FD">
                                    <w:pPr>
                                      <w:pStyle w:val="Normlnweb"/>
                                      <w:rPr>
                                        <w:rFonts w:ascii="Helvetica" w:hAnsi="Helvetica"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Helvetica" w:hAnsi="Helvetica"/>
                                        <w:color w:val="00CC00"/>
                                        <w:sz w:val="21"/>
                                        <w:szCs w:val="21"/>
                                      </w:rPr>
                                      <w:t>Rádi Vám zprostředkujeme schůzku.</w:t>
                                    </w: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72FD" w:rsidRDefault="009572FD">
                                    <w:pPr>
                                      <w:spacing w:line="750" w:lineRule="exac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3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859405" cy="1096010"/>
                                                <wp:effectExtent l="0" t="0" r="0" b="8890"/>
                                                <wp:docPr id="5" name="Obrázek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9405" cy="10960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5"/>
                          <w:gridCol w:w="2975"/>
                          <w:gridCol w:w="2975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5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5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97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89125" cy="1141730"/>
                                                <wp:effectExtent l="0" t="0" r="0" b="1270"/>
                                                <wp:docPr id="4" name="Obrázek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89125" cy="11417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5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5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97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89125" cy="949960"/>
                                                <wp:effectExtent l="0" t="0" r="0" b="2540"/>
                                                <wp:docPr id="3" name="Obrázek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89125" cy="9499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5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75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970" w:type="dxa"/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889125" cy="1000125"/>
                                                <wp:effectExtent l="0" t="0" r="0" b="9525"/>
                                                <wp:docPr id="2" name="Obrázek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89125" cy="1000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0"/>
                          <w:gridCol w:w="2970"/>
                          <w:gridCol w:w="297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62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AEE834"/>
                                          <w:tcMar>
                                            <w:top w:w="120" w:type="dxa"/>
                                            <w:left w:w="330" w:type="dxa"/>
                                            <w:bottom w:w="120" w:type="dxa"/>
                                            <w:right w:w="3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0C0B0B"/>
                                            </w:rPr>
                                          </w:pP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0C0B0B"/>
                                                <w:sz w:val="17"/>
                                                <w:szCs w:val="17"/>
                                                <w:shd w:val="clear" w:color="auto" w:fill="AEE834"/>
                                              </w:rPr>
                                              <w:t>Technologie a inovace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64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BBE834"/>
                                          <w:tcMar>
                                            <w:top w:w="120" w:type="dxa"/>
                                            <w:left w:w="330" w:type="dxa"/>
                                            <w:bottom w:w="120" w:type="dxa"/>
                                            <w:right w:w="3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0A0A0A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0A0A0A"/>
                                                <w:sz w:val="17"/>
                                                <w:szCs w:val="17"/>
                                                <w:shd w:val="clear" w:color="auto" w:fill="BBE834"/>
                                              </w:rPr>
                                              <w:t>Plán digitální transformace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64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tcBorders>
                                          <w:shd w:val="clear" w:color="auto" w:fill="C1E834"/>
                                          <w:tcMar>
                                            <w:top w:w="120" w:type="dxa"/>
                                            <w:left w:w="330" w:type="dxa"/>
                                            <w:bottom w:w="120" w:type="dxa"/>
                                            <w:right w:w="3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color w:val="050505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Helvetica" w:eastAsia="Times New Roman" w:hAnsi="Helvetica"/>
                                                <w:color w:val="050505"/>
                                                <w:sz w:val="17"/>
                                                <w:szCs w:val="17"/>
                                                <w:shd w:val="clear" w:color="auto" w:fill="C1E834"/>
                                              </w:rPr>
                                              <w:t>Výzkum, vývoj a inovace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572F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Borders>
                                        <w:top w:val="single" w:sz="6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9572F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9572FD" w:rsidRDefault="009572F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72FD" w:rsidRDefault="009572F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2FD" w:rsidRDefault="009572F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9572FD">
                    <w:trPr>
                      <w:jc w:val="center"/>
                      <w:hidden/>
                    </w:trPr>
                    <w:tc>
                      <w:tcPr>
                        <w:tcW w:w="27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</w:tblGrid>
                        <w:tr w:rsidR="009572FD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2FD" w:rsidRDefault="009572F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572F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572FD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>Tento e-mail je obchodním sdělením. Na tento e-mail prosím neodpovídejte.</w:t>
                              </w:r>
                            </w:p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Pavlína Staňková, </w:t>
                              </w:r>
                              <w:hyperlink r:id="rId23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stankova@cloos.cz</w:t>
                                </w:r>
                              </w:hyperlink>
                            </w:p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>CLOOS PRAHA, spol. s r.o., Vídeňská 352, 252 50 Vestec</w:t>
                              </w:r>
                            </w:p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T: 244 910 355, F: 244 913 029, email: </w:t>
                              </w:r>
                              <w:hyperlink r:id="rId24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cloos@cloos.cz</w:t>
                                </w:r>
                              </w:hyperlink>
                            </w:p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Nechcete již nadále odebírat tyto e-maily? To nás mrzí. </w:t>
                              </w:r>
                              <w:hyperlink r:id="rId25" w:history="1">
                                <w:r>
                                  <w:rPr>
                                    <w:rStyle w:val="Hypertextovodkaz"/>
                                    <w:rFonts w:ascii="Helvetica" w:hAnsi="Helvetica"/>
                                    <w:sz w:val="16"/>
                                    <w:szCs w:val="16"/>
                                  </w:rPr>
                                  <w:t>Odhlásit se můžete zde</w:t>
                                </w:r>
                              </w:hyperlink>
                            </w:p>
                            <w:p w:rsidR="009572FD" w:rsidRDefault="009572FD">
                              <w:pPr>
                                <w:pStyle w:val="Normlnweb"/>
                                <w:jc w:val="center"/>
                                <w:rPr>
                                  <w:rFonts w:ascii="Helvetica" w:hAnsi="Helvetic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572FD" w:rsidRDefault="009572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shd w:val="clear" w:color="auto" w:fill="FFFFFF"/>
        <w:rPr>
          <w:rFonts w:eastAsia="Times New Roman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2FD" w:rsidTr="009572FD">
        <w:trPr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2FD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"/>
                  </w:tblGrid>
                  <w:tr w:rsidR="009572FD">
                    <w:trPr>
                      <w:jc w:val="center"/>
                      <w:hidden/>
                    </w:trPr>
                    <w:tc>
                      <w:tcPr>
                        <w:tcW w:w="27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</w:tblGrid>
                        <w:tr w:rsidR="009572FD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2FD" w:rsidRDefault="009572F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9572FD" w:rsidRDefault="009572F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2FD" w:rsidRDefault="009572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572FD" w:rsidRDefault="00957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72FD" w:rsidRDefault="009572FD" w:rsidP="009572F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160" cy="10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E6" w:rsidRDefault="00C248E6"/>
    <w:sectPr w:rsidR="00C2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D"/>
    <w:rsid w:val="00026CB5"/>
    <w:rsid w:val="009572FD"/>
    <w:rsid w:val="00C248E6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A0054-5944-4EEC-B86B-079AA91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72F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57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572FD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2F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72FD"/>
    <w:pPr>
      <w:spacing w:before="195" w:after="195"/>
    </w:pPr>
  </w:style>
  <w:style w:type="character" w:styleId="Siln">
    <w:name w:val="Strong"/>
    <w:basedOn w:val="Standardnpsmoodstavce"/>
    <w:uiPriority w:val="22"/>
    <w:qFormat/>
    <w:rsid w:val="0095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sparkpostmail.com/f/a/MR2HOYXwbS5TEJUhx5Ksjw~~/AAA-fAA~/RgRfkZjUP0THaHR0cHM6Ly9kcml2ZS5nb29nbGUuY29tL2ZpbGUvZC8xWjZWTEZlRWFLV1FRbi1pT2Q4Rld5SmNJZUhFNDl1a2U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http://go.sparkpostmail.com/f/a/uR4iEUu-Y5T-pacpdkjbNw~~/AAA-fAA~/RgRfkZjUP0THaHR0cHM6Ly9kcml2ZS5nb29nbGUuY29tL2ZpbGUvZC8xNjE4YmRBZjhsNzducU9QRFJOME5TU1gwOUJ0SGVxVDA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go.sparkpostmail.com/f/a/jILDUs1lFfTodA1l8eEdCQ~~/AAA-fAA~/RgRfkZjUP0TOaHR0cHM6Ly9jbG9vc3ByYWhhLmVjb21haWxhcHAuY3ovcHVibGljL3Vuc3Vic2NyaWJlP2NfaWQ9Mzcmc3BfZW1haWw9Y3dzLWFuYiU0MGN3cy1hbmIuY3omdXRtX3NvdXJjZT1lY29tYWlsJnV0bV9jYW1wYWlnbj0yMDE5XzEwXzIxX2Nsb29zX25ld3NsZXR0ZXJfOV8tX2Rla3VqZW1lXyEmdXRtX21lZGl1bT1lbWFpbCZ1dG1fdGVybT0xODA4JmVjbWlkPTE4MDhXA3NwY0IKACHXE69dsD2RMlISY3dzLWFuYkBjd3MtYW5iLmN6WAQAADz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go.sparkpostmail.com/f/a/31VYmTQND0Z2MDFei005LQ~~/AAA-fAA~/RgRfkZjUP0THaHR0cHM6Ly9kcml2ZS5nb29nbGUuY29tL2ZpbGUvZC8xUlJnSlJoRGRZelN4cG1EMnFqQjVycW1fMmUxUThzbDA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1" Type="http://schemas.openxmlformats.org/officeDocument/2006/relationships/styles" Target="styles.xml"/><Relationship Id="rId6" Type="http://schemas.openxmlformats.org/officeDocument/2006/relationships/hyperlink" Target="http://go.sparkpostmail.com/f/a/9JXccArcVPMH1cT7z9CfkQ~~/AAA-fAA~/RgRfkZjUP0THaHR0cHM6Ly9kcml2ZS5nb29nbGUuY29tL2ZpbGUvZC8xWUZuRWxLbW1wdTZORmpuYVhaVC1XNS1WcmxLOWhJNFM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11" Type="http://schemas.openxmlformats.org/officeDocument/2006/relationships/hyperlink" Target="mailto:stankova@cloos.cz" TargetMode="External"/><Relationship Id="rId24" Type="http://schemas.openxmlformats.org/officeDocument/2006/relationships/hyperlink" Target="mailto:cloos@cloos.cz" TargetMode="External"/><Relationship Id="rId5" Type="http://schemas.openxmlformats.org/officeDocument/2006/relationships/hyperlink" Target="http://go.sparkpostmail.com/f/a/Mv4OXSXyEcb4MVA7u3OVrg~~/AAA-fAA~/RgRfkZjUP0THaHR0cHM6Ly9kcml2ZS5nb29nbGUuY29tL2ZpbGUvZC8xV1FLTEx4bG9qOW5URWtrTnJSY3pybDhkYlBrOUVCUFU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15" Type="http://schemas.openxmlformats.org/officeDocument/2006/relationships/image" Target="media/image7.jpeg"/><Relationship Id="rId23" Type="http://schemas.openxmlformats.org/officeDocument/2006/relationships/hyperlink" Target="mailto:stankova@cloos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.sparkpostmail.com/f/a/FeSktBEz53fRRRWPLgYazQ~~/AAA-fAA~/RgRfkZjUP0THaHR0cHM6Ly9kcml2ZS5nb29nbGUuY29tL2ZpbGUvZC8xajFnUWV6V2owWk9JNVJwZzEtX29jcFJROVJhemF3WWY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go.sparkpostmail.com/f/a/ovVv9Ypo7Kgse_RRn2XQrA~~/AAA-fAA~/RgRfkZjUP0THaHR0cHM6Ly9kcml2ZS5nb29nbGUuY29tL2ZpbGUvZC8xejJ2N1hyU0xrMm9OYUhDNXJOT1RhZ1lnOU5YSUlpLW4vdmlldz91c3A9c2hhcmluZyZ1dG1fc291cmNlPWVjb21haWwmdXRtX2NhbXBhaWduPTIwMTlfMTBfMjFfY2xvb3NfbmV3c2xldHRlcl85Xy1fZGVrdWplbWVfISZ1dG1fbWVkaXVtPWVtYWlsJnV0bV90ZXJtPTE4MDgmZWNtaWQ9MTgwOFcDc3BjQgoAIdcTr12wPZEyUhJjd3MtYW5iQGN3cy1hbmIuY3pYBAAAPME~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929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MINARIK</dc:creator>
  <cp:keywords/>
  <dc:description/>
  <cp:lastModifiedBy>Vaclav MINARIK</cp:lastModifiedBy>
  <cp:revision>1</cp:revision>
  <dcterms:created xsi:type="dcterms:W3CDTF">2019-10-23T17:09:00Z</dcterms:created>
  <dcterms:modified xsi:type="dcterms:W3CDTF">2019-10-23T17:12:00Z</dcterms:modified>
</cp:coreProperties>
</file>